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41" w:rsidRDefault="00067941" w:rsidP="00067941">
      <w:r>
        <w:t xml:space="preserve">Decision Path for Infection Control Measures </w:t>
      </w:r>
    </w:p>
    <w:p w:rsidR="00067941" w:rsidRDefault="00067941" w:rsidP="00067941">
      <w:r>
        <w:t xml:space="preserve">This was from the ODH Limitation of Movement Document (2011).  It is called the same thing as our </w:t>
      </w:r>
      <w:proofErr w:type="gramStart"/>
      <w:r>
        <w:t>instruction  (</w:t>
      </w:r>
      <w:proofErr w:type="gramEnd"/>
      <w:r>
        <w:t>“Decision Path for Infection Control Measures”)</w:t>
      </w:r>
      <w:r w:rsidR="001A4062">
        <w:t>.  There was no explanation of what this means, so maybe we were going to adapt it &amp; provide more information?</w:t>
      </w:r>
      <w:bookmarkStart w:id="0" w:name="_GoBack"/>
      <w:bookmarkEnd w:id="0"/>
      <w:r>
        <w:t xml:space="preserve"> </w:t>
      </w:r>
    </w:p>
    <w:p w:rsidR="00067941" w:rsidRDefault="00067941" w:rsidP="00067941">
      <w:r>
        <w:t xml:space="preserve"> </w:t>
      </w:r>
    </w:p>
    <w:p w:rsidR="00067941" w:rsidRDefault="00067941" w:rsidP="00067941"/>
    <w:p w:rsidR="00067941" w:rsidRDefault="00067941" w:rsidP="00067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98"/>
        <w:gridCol w:w="1596"/>
        <w:gridCol w:w="1596"/>
        <w:gridCol w:w="798"/>
        <w:gridCol w:w="2394"/>
      </w:tblGrid>
      <w:tr w:rsidR="00067941" w:rsidTr="00067941">
        <w:tc>
          <w:tcPr>
            <w:tcW w:w="9576" w:type="dxa"/>
            <w:gridSpan w:val="6"/>
            <w:vAlign w:val="center"/>
          </w:tcPr>
          <w:p w:rsidR="00067941" w:rsidRDefault="00067941" w:rsidP="00067941">
            <w:pPr>
              <w:jc w:val="center"/>
            </w:pPr>
            <w:r>
              <w:t>Infectious Disease Triad</w:t>
            </w:r>
          </w:p>
        </w:tc>
      </w:tr>
      <w:tr w:rsidR="00067941" w:rsidTr="00067941"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Agent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Host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Environment</w:t>
            </w:r>
          </w:p>
        </w:tc>
      </w:tr>
      <w:tr w:rsidR="00067941" w:rsidTr="00067941">
        <w:trPr>
          <w:trHeight w:val="602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60960</wp:posOffset>
                      </wp:positionV>
                      <wp:extent cx="19050" cy="276225"/>
                      <wp:effectExtent l="76200" t="0" r="57150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29.5pt;margin-top:4.8pt;width:1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Tr="00067941">
        <w:tc>
          <w:tcPr>
            <w:tcW w:w="9576" w:type="dxa"/>
            <w:gridSpan w:val="6"/>
            <w:vAlign w:val="center"/>
          </w:tcPr>
          <w:p w:rsidR="00067941" w:rsidRDefault="00067941" w:rsidP="00067941">
            <w:pPr>
              <w:jc w:val="center"/>
            </w:pPr>
            <w:r>
              <w:t>Infection Control Measures</w:t>
            </w:r>
          </w:p>
        </w:tc>
      </w:tr>
      <w:tr w:rsidR="00067941" w:rsidTr="00067941"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Treatment/ Prophylaxis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Personal Protective Equipment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Environmental Management/ Controls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Limitations on Movement</w:t>
            </w:r>
          </w:p>
        </w:tc>
      </w:tr>
      <w:tr w:rsidR="00067941" w:rsidTr="00067941">
        <w:trPr>
          <w:trHeight w:val="512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53340</wp:posOffset>
                      </wp:positionV>
                      <wp:extent cx="0" cy="219075"/>
                      <wp:effectExtent l="95250" t="0" r="5715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31pt;margin-top:4.2pt;width:0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Tr="00067941"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Effective Infection Control Measures (Limitations on Movement)</w:t>
            </w:r>
          </w:p>
        </w:tc>
      </w:tr>
      <w:tr w:rsidR="00067941" w:rsidTr="00067941">
        <w:trPr>
          <w:trHeight w:val="620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30480</wp:posOffset>
                      </wp:positionV>
                      <wp:extent cx="0" cy="295275"/>
                      <wp:effectExtent l="95250" t="0" r="57150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31pt;margin-top:2.4pt;width:0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Tr="00067941"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Recommend to Decision Maker</w:t>
            </w:r>
          </w:p>
        </w:tc>
      </w:tr>
      <w:tr w:rsidR="00067941" w:rsidTr="00067941">
        <w:trPr>
          <w:trHeight w:val="512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73025</wp:posOffset>
                      </wp:positionV>
                      <wp:extent cx="0" cy="21907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34.75pt;margin-top:5.75pt;width:0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Tr="00067941">
        <w:trPr>
          <w:trHeight w:val="458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t>De</w:t>
            </w:r>
            <w:r>
              <w:t>cision on Measures to Implement</w:t>
            </w:r>
          </w:p>
        </w:tc>
      </w:tr>
      <w:tr w:rsidR="00067941" w:rsidTr="00067941">
        <w:trPr>
          <w:trHeight w:val="710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:rsidR="00067941" w:rsidRDefault="00067941" w:rsidP="0006794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95250" t="0" r="5715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34.75pt;margin-top:4.25pt;width:0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67941" w:rsidTr="00067941">
        <w:tc>
          <w:tcPr>
            <w:tcW w:w="9576" w:type="dxa"/>
            <w:gridSpan w:val="6"/>
            <w:vAlign w:val="center"/>
          </w:tcPr>
          <w:p w:rsidR="00067941" w:rsidRDefault="00067941" w:rsidP="00067941">
            <w:pPr>
              <w:jc w:val="center"/>
            </w:pPr>
            <w:r>
              <w:t>IMPLEMENT</w:t>
            </w:r>
          </w:p>
        </w:tc>
      </w:tr>
    </w:tbl>
    <w:p w:rsidR="00067941" w:rsidRDefault="00067941" w:rsidP="00067941"/>
    <w:sectPr w:rsidR="0006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41"/>
    <w:rsid w:val="00067941"/>
    <w:rsid w:val="001A4062"/>
    <w:rsid w:val="003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Elliott</dc:creator>
  <cp:lastModifiedBy>Debbie Elliott</cp:lastModifiedBy>
  <cp:revision>1</cp:revision>
  <dcterms:created xsi:type="dcterms:W3CDTF">2017-10-13T19:29:00Z</dcterms:created>
  <dcterms:modified xsi:type="dcterms:W3CDTF">2017-10-13T19:40:00Z</dcterms:modified>
</cp:coreProperties>
</file>